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6C0CD" w14:textId="6AE35E15" w:rsidR="004F0C59" w:rsidRPr="004F0C59" w:rsidRDefault="00066F35" w:rsidP="004F0C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Demande de subvention (Hors GMR)</w:t>
      </w:r>
      <w:r w:rsidR="004F0C59" w:rsidRPr="004F0C5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– MSA Lorraine</w:t>
      </w:r>
    </w:p>
    <w:p w14:paraId="6C4F60C5" w14:textId="77777777" w:rsidR="004F0C59" w:rsidRPr="004F0C59" w:rsidRDefault="004F0C59" w:rsidP="004F0C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</w:pPr>
      <w:r w:rsidRPr="004F0C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Soutien aux initiatives en faveur des ressortissants agricoles et des territoires ruraux lorrains</w:t>
      </w:r>
    </w:p>
    <w:p w14:paraId="0CA712AA" w14:textId="77777777" w:rsidR="004F0C59" w:rsidRPr="004F0C59" w:rsidRDefault="004F0C59" w:rsidP="004F0C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F0C5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Préambule</w:t>
      </w:r>
    </w:p>
    <w:p w14:paraId="0083AE2C" w14:textId="5A76A903" w:rsidR="004F0C59" w:rsidRPr="004F0C59" w:rsidRDefault="004F0C59" w:rsidP="004F0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0C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</w:t>
      </w:r>
      <w:r w:rsidRPr="004F0C5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MSA Lorraine</w:t>
      </w:r>
      <w:r w:rsidRPr="004F0C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réaffirme son engagement en faveur des territoires ruraux et de ses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4F0C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ressortissants agricoles en soutenant des projets innovants, inclusifs et adaptés aux réalités locales. Cet appel à projets s’inscrit dans le cadre du </w:t>
      </w:r>
      <w:r w:rsidRPr="004F0C5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Plan d’Action 2026-2030</w:t>
      </w:r>
      <w:r w:rsidRPr="004F0C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vise à accompagner les structures lorraines dans la mise en œuvre d’actions répondant aux besoins sociaux, économiques et environnementaux des publics agricoles et ruraux.</w:t>
      </w:r>
    </w:p>
    <w:p w14:paraId="56BD7A1E" w14:textId="77777777" w:rsidR="004F0C59" w:rsidRPr="004F0C59" w:rsidRDefault="004F0C59" w:rsidP="004F0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0C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Contrairement à l’appel à projets </w:t>
      </w:r>
      <w:r w:rsidRPr="004F0C5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"Grandir en milieu rural"</w:t>
      </w:r>
      <w:r w:rsidRPr="004F0C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(centré sur l’enfance-jeunesse), cette démarche concerne </w:t>
      </w:r>
      <w:r w:rsidRPr="004F0C5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tous les autres projets</w:t>
      </w:r>
      <w:r w:rsidRPr="004F0C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portés par des acteurs locaux, à l’exclusion des thématiques spécifiques déjà couvertes par le premier dispositif.</w:t>
      </w:r>
    </w:p>
    <w:p w14:paraId="0748D2B5" w14:textId="5B69AB94" w:rsidR="004F0C59" w:rsidRPr="004F0C59" w:rsidRDefault="004F0C59" w:rsidP="004F0C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F0C5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À qui s’adresse cet</w:t>
      </w:r>
      <w:r w:rsidR="00066F3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te démarche </w:t>
      </w:r>
      <w:r w:rsidRPr="004F0C5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?</w:t>
      </w:r>
    </w:p>
    <w:p w14:paraId="0FC80B40" w14:textId="77777777" w:rsidR="004F0C59" w:rsidRPr="004F0C59" w:rsidRDefault="004F0C59" w:rsidP="004F0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0C5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Structures éligibles :</w:t>
      </w:r>
    </w:p>
    <w:p w14:paraId="08645126" w14:textId="77777777" w:rsidR="004F0C59" w:rsidRPr="004F0C59" w:rsidRDefault="004F0C59" w:rsidP="004F0C5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0C5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Personnes morales de droit privé ou public</w:t>
      </w:r>
      <w:r w:rsidRPr="004F0C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(associations, EPCI, SCIC, collectivités, etc.).</w:t>
      </w:r>
    </w:p>
    <w:p w14:paraId="0B89C971" w14:textId="77777777" w:rsidR="004F0C59" w:rsidRPr="004F0C59" w:rsidRDefault="004F0C59" w:rsidP="004F0C5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0C5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Critères géographiques :</w:t>
      </w:r>
      <w:r w:rsidRPr="004F0C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4001B517" w14:textId="0FCD0CFA" w:rsidR="004F0C59" w:rsidRPr="004F0C59" w:rsidRDefault="004F0C59" w:rsidP="004F0C5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0C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Siège social ou secteur d’intervention </w:t>
      </w:r>
      <w:r w:rsidRPr="004F0C5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situé en </w:t>
      </w:r>
      <w:r w:rsidR="00066F3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Meurthe-et-Moselle, Moselle et Vosges.</w:t>
      </w:r>
    </w:p>
    <w:p w14:paraId="1C8D004F" w14:textId="77777777" w:rsidR="004F0C59" w:rsidRPr="004F0C59" w:rsidRDefault="004F0C59" w:rsidP="004F0C5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0C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Localisation dans un </w:t>
      </w:r>
      <w:r w:rsidRPr="004F0C5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secteur rural</w:t>
      </w:r>
      <w:r w:rsidRPr="004F0C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(au sens des critères MSA).</w:t>
      </w:r>
    </w:p>
    <w:p w14:paraId="68519F14" w14:textId="77777777" w:rsidR="004F0C59" w:rsidRPr="004F0C59" w:rsidRDefault="004F0C59" w:rsidP="004F0C5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0C5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Publics cibles :</w:t>
      </w:r>
      <w:r w:rsidRPr="004F0C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1E50ADF1" w14:textId="77777777" w:rsidR="004F0C59" w:rsidRPr="004F0C59" w:rsidRDefault="004F0C59" w:rsidP="004F0C5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0C5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Tous les publics</w:t>
      </w:r>
      <w:r w:rsidRPr="004F0C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avec une attention particulière pour les </w:t>
      </w:r>
      <w:r w:rsidRPr="004F0C5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ressortissants agricoles</w:t>
      </w:r>
      <w:r w:rsidRPr="004F0C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(exploitants, salariés agricoles, familles, retraités, etc.).</w:t>
      </w:r>
    </w:p>
    <w:p w14:paraId="2AFA7F0D" w14:textId="77777777" w:rsidR="004F0C59" w:rsidRPr="004F0C59" w:rsidRDefault="004F0C59" w:rsidP="004F0C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F0C5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Thématiques éligibles</w:t>
      </w:r>
    </w:p>
    <w:p w14:paraId="66E8F062" w14:textId="77777777" w:rsidR="004F0C59" w:rsidRPr="004F0C59" w:rsidRDefault="004F0C59" w:rsidP="004F0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0C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projets doivent s’inscrire dans </w:t>
      </w:r>
      <w:r w:rsidRPr="004F0C5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une ou plusieurs orientations</w:t>
      </w:r>
      <w:r w:rsidRPr="004F0C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Plan d’Action 2026-2030 de la MSA Lorraine, </w:t>
      </w:r>
      <w:r w:rsidRPr="004F0C5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hors thématiques "Grandir en milieu rural"</w:t>
      </w:r>
      <w:r w:rsidRPr="004F0C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(petite enfance, loisirs-vacances, parentalité, mobilité, numérique pour l’enfance-jeunesse).</w:t>
      </w:r>
      <w:r w:rsidRPr="004F0C5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F0C5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fr-FR"/>
        </w:rPr>
        <w:t xml:space="preserve">Exemples de champs couverts (non exhaustifs) </w:t>
      </w:r>
      <w:r w:rsidRPr="004F0C59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14:paraId="115AD791" w14:textId="77777777" w:rsidR="004F0C59" w:rsidRPr="004F0C59" w:rsidRDefault="004F0C59" w:rsidP="004F0C5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0C5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Santé et bien-être</w:t>
      </w:r>
      <w:r w:rsidRPr="004F0C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Prévention, accès aux soins, qualité de vie au travail.</w:t>
      </w:r>
    </w:p>
    <w:p w14:paraId="650C81BB" w14:textId="77777777" w:rsidR="004F0C59" w:rsidRPr="004F0C59" w:rsidRDefault="004F0C59" w:rsidP="004F0C5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0C5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Emploi et insertion</w:t>
      </w:r>
      <w:r w:rsidRPr="004F0C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Accompagnement des travailleurs agricoles, reconversion, formation.</w:t>
      </w:r>
    </w:p>
    <w:p w14:paraId="2BD9DBA5" w14:textId="77777777" w:rsidR="004F0C59" w:rsidRPr="004F0C59" w:rsidRDefault="004F0C59" w:rsidP="004F0C5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0C5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Lien social et solidarité</w:t>
      </w:r>
      <w:r w:rsidRPr="004F0C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Lutte contre l’isolement, intergénérationnel, accès aux droits.</w:t>
      </w:r>
    </w:p>
    <w:p w14:paraId="5FCC1451" w14:textId="77777777" w:rsidR="004F0C59" w:rsidRPr="004F0C59" w:rsidRDefault="004F0C59" w:rsidP="004F0C5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0C5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Transition écologique</w:t>
      </w:r>
      <w:r w:rsidRPr="004F0C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Adaptation des exploitations, sobriété énergétique, biodiversité.</w:t>
      </w:r>
    </w:p>
    <w:p w14:paraId="33345D4A" w14:textId="77777777" w:rsidR="004F0C59" w:rsidRPr="004F0C59" w:rsidRDefault="004F0C59" w:rsidP="004F0C5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0C5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Culture et patrimoine rural</w:t>
      </w:r>
      <w:r w:rsidRPr="004F0C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Valorisation des savoir-faire, animations locales.</w:t>
      </w:r>
    </w:p>
    <w:p w14:paraId="7AEBAF01" w14:textId="77777777" w:rsidR="004F0C59" w:rsidRPr="004F0C59" w:rsidRDefault="004F0C59" w:rsidP="004F0C5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0C5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Accès aux services</w:t>
      </w:r>
      <w:r w:rsidRPr="004F0C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Services de proximité, numérique pour les adultes/seniors, mobilité générale (hors focus enfance-jeunesse).</w:t>
      </w:r>
    </w:p>
    <w:p w14:paraId="3EA5B25F" w14:textId="77777777" w:rsidR="004F0C59" w:rsidRPr="004F0C59" w:rsidRDefault="004F0C59" w:rsidP="004F0C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0C5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Innovation sociale et économique</w:t>
      </w:r>
      <w:r w:rsidRPr="004F0C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Nouveaux modèles coopératifs, circuits courts, résilience des territoires.</w:t>
      </w:r>
    </w:p>
    <w:p w14:paraId="4DBD7717" w14:textId="77777777" w:rsidR="004F0C59" w:rsidRPr="004F0C59" w:rsidRDefault="004F0C59" w:rsidP="004F0C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F0C5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lastRenderedPageBreak/>
        <w:t>Qu’est-ce qu’un projet innovant ?</w:t>
      </w:r>
    </w:p>
    <w:p w14:paraId="788E7A01" w14:textId="77777777" w:rsidR="004F0C59" w:rsidRPr="004F0C59" w:rsidRDefault="004F0C59" w:rsidP="004F0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0C59">
        <w:rPr>
          <w:rFonts w:ascii="Times New Roman" w:eastAsia="Times New Roman" w:hAnsi="Times New Roman" w:cs="Times New Roman"/>
          <w:sz w:val="24"/>
          <w:szCs w:val="24"/>
          <w:lang w:eastAsia="fr-FR"/>
        </w:rPr>
        <w:t>Pour être éligible, le projet doit :</w:t>
      </w:r>
    </w:p>
    <w:p w14:paraId="0CEB719A" w14:textId="77777777" w:rsidR="004F0C59" w:rsidRPr="004F0C59" w:rsidRDefault="004F0C59" w:rsidP="004F0C5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0C5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Répondre à un besoin non couvert</w:t>
      </w:r>
      <w:r w:rsidRPr="004F0C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mal couvert sur le territoire.</w:t>
      </w:r>
    </w:p>
    <w:p w14:paraId="3F71D086" w14:textId="77777777" w:rsidR="004F0C59" w:rsidRPr="004F0C59" w:rsidRDefault="004F0C59" w:rsidP="004F0C5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0C5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Apporter une solution adaptée</w:t>
      </w:r>
      <w:r w:rsidRPr="004F0C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aux spécificités des publics agricoles ou ruraux (ex. : horaires décalés, saisonnalité, accessibilité).</w:t>
      </w:r>
    </w:p>
    <w:p w14:paraId="0C598BA2" w14:textId="77777777" w:rsidR="004F0C59" w:rsidRPr="004F0C59" w:rsidRDefault="004F0C59" w:rsidP="004F0C5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0C5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Compléter ou diversifier</w:t>
      </w:r>
      <w:r w:rsidRPr="004F0C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l’offre existante (nouveaux publics, nouvelles méthodes).</w:t>
      </w:r>
    </w:p>
    <w:p w14:paraId="624E8F5B" w14:textId="77777777" w:rsidR="004F0C59" w:rsidRPr="004F0C59" w:rsidRDefault="004F0C59" w:rsidP="004F0C5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0C5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Contribuer à l’amélioration</w:t>
      </w:r>
      <w:r w:rsidRPr="004F0C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conditions de vie, de travail ou de l’attractivité des territoires.</w:t>
      </w:r>
    </w:p>
    <w:p w14:paraId="438E6FAF" w14:textId="77777777" w:rsidR="004F0C59" w:rsidRPr="004F0C59" w:rsidRDefault="004F0C59" w:rsidP="004F0C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F0C5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Critères de sélection</w:t>
      </w:r>
    </w:p>
    <w:p w14:paraId="4A5F55EE" w14:textId="77777777" w:rsidR="004F0C59" w:rsidRPr="004F0C59" w:rsidRDefault="004F0C59" w:rsidP="004F0C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0C59">
        <w:rPr>
          <w:rFonts w:ascii="Times New Roman" w:eastAsia="Times New Roman" w:hAnsi="Times New Roman" w:cs="Times New Roman"/>
          <w:sz w:val="24"/>
          <w:szCs w:val="24"/>
          <w:lang w:eastAsia="fr-FR"/>
        </w:rPr>
        <w:t>Les projets seront évalués selon :</w:t>
      </w:r>
    </w:p>
    <w:p w14:paraId="46705EA2" w14:textId="77777777" w:rsidR="004F0C59" w:rsidRPr="004F0C59" w:rsidRDefault="004F0C59" w:rsidP="004F0C5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0C5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Adéquation avec les orientations</w:t>
      </w:r>
      <w:r w:rsidRPr="004F0C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Plan d’Action 2026-2030 de la MSA Lorraine.</w:t>
      </w:r>
    </w:p>
    <w:p w14:paraId="5FEB3827" w14:textId="77777777" w:rsidR="004F0C59" w:rsidRPr="004F0C59" w:rsidRDefault="004F0C59" w:rsidP="004F0C5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0C5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Impact pour les ressortissants agricoles</w:t>
      </w:r>
      <w:r w:rsidRPr="004F0C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les territoires ruraux lorrains.</w:t>
      </w:r>
    </w:p>
    <w:p w14:paraId="5DD61F0F" w14:textId="77777777" w:rsidR="004F0C59" w:rsidRPr="004F0C59" w:rsidRDefault="004F0C59" w:rsidP="004F0C5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0C5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Qualité du partenariat</w:t>
      </w:r>
      <w:r w:rsidRPr="004F0C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Implication d’acteurs locaux (collectivités, autres associations, entreprises, etc.).</w:t>
      </w:r>
    </w:p>
    <w:p w14:paraId="7A727C0E" w14:textId="77777777" w:rsidR="004F0C59" w:rsidRPr="004F0C59" w:rsidRDefault="004F0C59" w:rsidP="004F0C5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0C5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Diversité des financeurs</w:t>
      </w:r>
      <w:r w:rsidRPr="004F0C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Recherche de cofinancements (subventions, mécénat, autofinancement).</w:t>
      </w:r>
    </w:p>
    <w:p w14:paraId="150E1DB9" w14:textId="77777777" w:rsidR="004F0C59" w:rsidRPr="004F0C59" w:rsidRDefault="004F0C59" w:rsidP="004F0C5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0C5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Pérennité et reproductibilité</w:t>
      </w:r>
      <w:r w:rsidRPr="004F0C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Capacité du projet à perdurer ou à essaimer.</w:t>
      </w:r>
    </w:p>
    <w:p w14:paraId="11EB6EC3" w14:textId="77777777" w:rsidR="004F0C59" w:rsidRPr="004F0C59" w:rsidRDefault="004F0C59" w:rsidP="004F0C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F0C5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Documents à fournir pour candidater</w:t>
      </w:r>
    </w:p>
    <w:p w14:paraId="4724A078" w14:textId="77777777" w:rsidR="0064664A" w:rsidRPr="00DF3764" w:rsidRDefault="0064664A" w:rsidP="00646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10"/>
        </w:tabs>
        <w:jc w:val="both"/>
        <w:rPr>
          <w:rFonts w:ascii="Arial" w:hAnsi="Arial" w:cs="Arial"/>
          <w:sz w:val="24"/>
          <w:szCs w:val="24"/>
        </w:rPr>
      </w:pPr>
      <w:r w:rsidRPr="00DF3764">
        <w:rPr>
          <w:rFonts w:ascii="Arial" w:hAnsi="Arial" w:cs="Arial"/>
          <w:sz w:val="24"/>
          <w:szCs w:val="24"/>
        </w:rPr>
        <w:t>•</w:t>
      </w:r>
      <w:r w:rsidRPr="00076A90">
        <w:rPr>
          <w:rFonts w:ascii="Arial" w:hAnsi="Arial" w:cs="Arial"/>
          <w:sz w:val="24"/>
          <w:szCs w:val="24"/>
        </w:rPr>
        <w:t xml:space="preserve"> </w:t>
      </w:r>
      <w:r w:rsidRPr="00DF3764">
        <w:rPr>
          <w:rFonts w:ascii="Arial" w:hAnsi="Arial" w:cs="Arial"/>
          <w:sz w:val="24"/>
          <w:szCs w:val="24"/>
        </w:rPr>
        <w:t>Statuts actuels de la structure</w:t>
      </w:r>
    </w:p>
    <w:p w14:paraId="632CF8CD" w14:textId="77777777" w:rsidR="0064664A" w:rsidRPr="00DF3764" w:rsidRDefault="0064664A" w:rsidP="00646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10"/>
        </w:tabs>
        <w:jc w:val="both"/>
        <w:rPr>
          <w:rFonts w:ascii="Arial" w:hAnsi="Arial" w:cs="Arial"/>
          <w:sz w:val="24"/>
          <w:szCs w:val="24"/>
        </w:rPr>
      </w:pPr>
      <w:r w:rsidRPr="00DF3764">
        <w:rPr>
          <w:rFonts w:ascii="Arial" w:hAnsi="Arial" w:cs="Arial"/>
          <w:sz w:val="24"/>
          <w:szCs w:val="24"/>
        </w:rPr>
        <w:t>•</w:t>
      </w:r>
      <w:r w:rsidRPr="00C80EDE">
        <w:rPr>
          <w:rFonts w:ascii="Arial" w:hAnsi="Arial" w:cs="Arial"/>
          <w:sz w:val="24"/>
          <w:szCs w:val="24"/>
        </w:rPr>
        <w:t xml:space="preserve"> </w:t>
      </w:r>
      <w:r w:rsidRPr="00DF3764">
        <w:rPr>
          <w:rFonts w:ascii="Arial" w:hAnsi="Arial" w:cs="Arial"/>
          <w:sz w:val="24"/>
          <w:szCs w:val="24"/>
        </w:rPr>
        <w:t>Rapport d’activité de la dernière période approuvée</w:t>
      </w:r>
    </w:p>
    <w:p w14:paraId="4F51CF2D" w14:textId="77777777" w:rsidR="0064664A" w:rsidRDefault="0064664A" w:rsidP="00646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10"/>
        </w:tabs>
        <w:jc w:val="both"/>
        <w:rPr>
          <w:rFonts w:ascii="Arial" w:hAnsi="Arial" w:cs="Arial"/>
          <w:sz w:val="24"/>
          <w:szCs w:val="24"/>
        </w:rPr>
      </w:pPr>
      <w:r w:rsidRPr="00DF3764"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 xml:space="preserve"> Compte de résultat de la structure de la dernière période approuvée, daté et signé</w:t>
      </w:r>
      <w:r w:rsidRPr="00C80EDE">
        <w:rPr>
          <w:rFonts w:ascii="Arial" w:hAnsi="Arial" w:cs="Arial"/>
          <w:sz w:val="24"/>
          <w:szCs w:val="24"/>
        </w:rPr>
        <w:t xml:space="preserve"> </w:t>
      </w:r>
    </w:p>
    <w:p w14:paraId="1085D11C" w14:textId="77777777" w:rsidR="0064664A" w:rsidRPr="0059356F" w:rsidRDefault="0064664A" w:rsidP="00646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10"/>
        </w:tabs>
        <w:jc w:val="both"/>
        <w:rPr>
          <w:rFonts w:ascii="Arial" w:hAnsi="Arial" w:cs="Arial"/>
          <w:sz w:val="24"/>
          <w:szCs w:val="24"/>
        </w:rPr>
      </w:pPr>
      <w:r w:rsidRPr="00DF3764"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 xml:space="preserve"> </w:t>
      </w:r>
      <w:r w:rsidRPr="0059356F">
        <w:rPr>
          <w:rFonts w:ascii="Arial" w:hAnsi="Arial" w:cs="Arial"/>
          <w:sz w:val="24"/>
          <w:szCs w:val="24"/>
        </w:rPr>
        <w:t>PV de l’AG ayant approuvé le rapport d’activités et le compte de résultats transmis</w:t>
      </w:r>
    </w:p>
    <w:p w14:paraId="78B3D7E4" w14:textId="77777777" w:rsidR="0064664A" w:rsidRPr="00DF3764" w:rsidRDefault="0064664A" w:rsidP="00646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10"/>
        </w:tabs>
        <w:jc w:val="both"/>
        <w:rPr>
          <w:rFonts w:ascii="Arial" w:hAnsi="Arial" w:cs="Arial"/>
          <w:sz w:val="24"/>
          <w:szCs w:val="24"/>
        </w:rPr>
      </w:pPr>
      <w:r w:rsidRPr="00DF3764">
        <w:rPr>
          <w:rFonts w:ascii="Arial" w:hAnsi="Arial" w:cs="Arial"/>
          <w:sz w:val="24"/>
          <w:szCs w:val="24"/>
        </w:rPr>
        <w:t>•</w:t>
      </w:r>
      <w:r w:rsidRPr="00C80EDE">
        <w:rPr>
          <w:rFonts w:ascii="Arial" w:hAnsi="Arial" w:cs="Arial"/>
          <w:sz w:val="24"/>
          <w:szCs w:val="24"/>
        </w:rPr>
        <w:t xml:space="preserve"> </w:t>
      </w:r>
      <w:r w:rsidRPr="00DF3764">
        <w:rPr>
          <w:rFonts w:ascii="Arial" w:hAnsi="Arial" w:cs="Arial"/>
          <w:sz w:val="24"/>
          <w:szCs w:val="24"/>
        </w:rPr>
        <w:t xml:space="preserve">Budget prévisionnel de l’année </w:t>
      </w:r>
      <w:r>
        <w:rPr>
          <w:rFonts w:ascii="Arial" w:hAnsi="Arial" w:cs="Arial"/>
          <w:sz w:val="24"/>
          <w:szCs w:val="24"/>
        </w:rPr>
        <w:t>N</w:t>
      </w:r>
      <w:r w:rsidRPr="00DF3764">
        <w:rPr>
          <w:rFonts w:ascii="Arial" w:hAnsi="Arial" w:cs="Arial"/>
          <w:sz w:val="24"/>
          <w:szCs w:val="24"/>
        </w:rPr>
        <w:t xml:space="preserve"> de la structure ou compte primitif</w:t>
      </w:r>
    </w:p>
    <w:p w14:paraId="266E32ED" w14:textId="77777777" w:rsidR="0064664A" w:rsidRDefault="0064664A" w:rsidP="00646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10"/>
        </w:tabs>
        <w:jc w:val="both"/>
        <w:rPr>
          <w:rFonts w:ascii="Arial" w:hAnsi="Arial" w:cs="Arial"/>
          <w:sz w:val="24"/>
          <w:szCs w:val="24"/>
        </w:rPr>
      </w:pPr>
      <w:r w:rsidRPr="00DF3764">
        <w:rPr>
          <w:rFonts w:ascii="Arial" w:hAnsi="Arial" w:cs="Arial"/>
          <w:sz w:val="24"/>
          <w:szCs w:val="24"/>
        </w:rPr>
        <w:t>•</w:t>
      </w:r>
      <w:r w:rsidRPr="00C80EDE">
        <w:rPr>
          <w:rFonts w:ascii="Arial" w:hAnsi="Arial" w:cs="Arial"/>
          <w:sz w:val="24"/>
          <w:szCs w:val="24"/>
        </w:rPr>
        <w:t xml:space="preserve"> </w:t>
      </w:r>
      <w:r w:rsidRPr="00DF3764">
        <w:rPr>
          <w:rFonts w:ascii="Arial" w:hAnsi="Arial" w:cs="Arial"/>
          <w:sz w:val="24"/>
          <w:szCs w:val="24"/>
        </w:rPr>
        <w:t>Relevé d’identité bancaire ou postal</w:t>
      </w:r>
    </w:p>
    <w:p w14:paraId="6CA4738E" w14:textId="77777777" w:rsidR="0064664A" w:rsidRPr="00DF3764" w:rsidRDefault="0064664A" w:rsidP="00646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10"/>
        </w:tabs>
        <w:jc w:val="both"/>
        <w:rPr>
          <w:rFonts w:ascii="Arial" w:hAnsi="Arial" w:cs="Arial"/>
          <w:sz w:val="24"/>
          <w:szCs w:val="24"/>
        </w:rPr>
      </w:pPr>
      <w:r w:rsidRPr="00DF3764"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 xml:space="preserve"> Courrier de validation / refus des subventions perçues par les partenaires</w:t>
      </w:r>
    </w:p>
    <w:p w14:paraId="7BF1F708" w14:textId="77777777" w:rsidR="0064664A" w:rsidRPr="00DF3764" w:rsidRDefault="0064664A" w:rsidP="00646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10"/>
        </w:tabs>
        <w:jc w:val="both"/>
        <w:rPr>
          <w:rFonts w:ascii="Arial" w:hAnsi="Arial" w:cs="Arial"/>
          <w:sz w:val="24"/>
          <w:szCs w:val="24"/>
        </w:rPr>
      </w:pPr>
      <w:r w:rsidRPr="00DF3764">
        <w:rPr>
          <w:rFonts w:ascii="Arial" w:hAnsi="Arial" w:cs="Arial"/>
          <w:sz w:val="24"/>
          <w:szCs w:val="24"/>
        </w:rPr>
        <w:t>•</w:t>
      </w:r>
      <w:r w:rsidRPr="00C80EDE">
        <w:rPr>
          <w:rFonts w:ascii="Arial" w:hAnsi="Arial" w:cs="Arial"/>
          <w:sz w:val="24"/>
          <w:szCs w:val="24"/>
        </w:rPr>
        <w:t xml:space="preserve"> </w:t>
      </w:r>
      <w:r w:rsidRPr="00DF3764">
        <w:rPr>
          <w:rFonts w:ascii="Arial" w:hAnsi="Arial" w:cs="Arial"/>
          <w:sz w:val="24"/>
          <w:szCs w:val="24"/>
        </w:rPr>
        <w:t>Attestation de demande de subvention, daté et signé</w:t>
      </w:r>
    </w:p>
    <w:p w14:paraId="473B4F85" w14:textId="77777777" w:rsidR="004F0C59" w:rsidRPr="004F0C59" w:rsidRDefault="004F0C59" w:rsidP="004F0C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F0C5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Modalités pratiques</w:t>
      </w:r>
    </w:p>
    <w:p w14:paraId="49667D8E" w14:textId="71732CCC" w:rsidR="004F0C59" w:rsidRPr="004F0C59" w:rsidRDefault="004F0C59" w:rsidP="004F0C5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0C5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Dépôt des candidatures</w:t>
      </w:r>
      <w:r w:rsidRPr="004F0C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Selon les modalités communiquées par la MSA Lorraine (</w:t>
      </w:r>
      <w:r w:rsidR="0064664A">
        <w:rPr>
          <w:rFonts w:ascii="Times New Roman" w:eastAsia="Times New Roman" w:hAnsi="Times New Roman" w:cs="Times New Roman"/>
          <w:sz w:val="24"/>
          <w:szCs w:val="24"/>
          <w:lang w:eastAsia="fr-FR"/>
        </w:rPr>
        <w:t>démarche numérique : lien 2026 ; date fin dépôt 30 Juin 2026).</w:t>
      </w:r>
    </w:p>
    <w:p w14:paraId="7BEB7B10" w14:textId="24FF3704" w:rsidR="004F0C59" w:rsidRPr="004F0C59" w:rsidRDefault="004F0C59" w:rsidP="004F0C5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0C5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Instruction</w:t>
      </w:r>
      <w:r w:rsidRPr="004F0C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Analyse </w:t>
      </w:r>
      <w:r w:rsidR="0064664A">
        <w:rPr>
          <w:rFonts w:ascii="Times New Roman" w:eastAsia="Times New Roman" w:hAnsi="Times New Roman" w:cs="Times New Roman"/>
          <w:sz w:val="24"/>
          <w:szCs w:val="24"/>
          <w:lang w:eastAsia="fr-FR"/>
        </w:rPr>
        <w:t>CPASS Septembre 2026.</w:t>
      </w:r>
    </w:p>
    <w:p w14:paraId="13DD03C9" w14:textId="1638295F" w:rsidR="004F0C59" w:rsidRDefault="004F0C59" w:rsidP="004F0C5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0C5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Notification</w:t>
      </w:r>
      <w:r w:rsidRPr="004F0C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Répons</w:t>
      </w:r>
      <w:r w:rsidR="0064664A">
        <w:rPr>
          <w:rFonts w:ascii="Times New Roman" w:eastAsia="Times New Roman" w:hAnsi="Times New Roman" w:cs="Times New Roman"/>
          <w:sz w:val="24"/>
          <w:szCs w:val="24"/>
          <w:lang w:eastAsia="fr-FR"/>
        </w:rPr>
        <w:t>e transmise par mail après décision du CPASS.</w:t>
      </w:r>
    </w:p>
    <w:p w14:paraId="0397EB52" w14:textId="77777777" w:rsidR="0064664A" w:rsidRPr="004F0C59" w:rsidRDefault="0064664A" w:rsidP="0064664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0E6E9F2" w14:textId="6193B653" w:rsidR="004F0C59" w:rsidRPr="004F0C59" w:rsidRDefault="004F0C59" w:rsidP="004F0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sectPr w:rsidR="004F0C59" w:rsidRPr="004F0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F4CFA"/>
    <w:multiLevelType w:val="multilevel"/>
    <w:tmpl w:val="92EC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FC09A8"/>
    <w:multiLevelType w:val="multilevel"/>
    <w:tmpl w:val="3DC0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932F3C"/>
    <w:multiLevelType w:val="multilevel"/>
    <w:tmpl w:val="BA26F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8A072E"/>
    <w:multiLevelType w:val="multilevel"/>
    <w:tmpl w:val="3A80B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765BC9"/>
    <w:multiLevelType w:val="multilevel"/>
    <w:tmpl w:val="D7F69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B64914"/>
    <w:multiLevelType w:val="multilevel"/>
    <w:tmpl w:val="9D344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8E"/>
    <w:rsid w:val="00066F35"/>
    <w:rsid w:val="004F0C59"/>
    <w:rsid w:val="0064664A"/>
    <w:rsid w:val="00C048A9"/>
    <w:rsid w:val="00C9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53B41"/>
  <w15:chartTrackingRefBased/>
  <w15:docId w15:val="{F8D45596-59F9-44DB-A498-DF236FD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4F0C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4F0C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F0C5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4F0C5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4F0C5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F0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3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628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Carpanin</dc:creator>
  <cp:keywords/>
  <dc:description/>
  <cp:lastModifiedBy>Olivier Carpanin</cp:lastModifiedBy>
  <cp:revision>3</cp:revision>
  <dcterms:created xsi:type="dcterms:W3CDTF">2026-06-05T11:08:00Z</dcterms:created>
  <dcterms:modified xsi:type="dcterms:W3CDTF">2026-06-08T11:41:00Z</dcterms:modified>
</cp:coreProperties>
</file>